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X="-284" w:tblpY="441"/>
        <w:tblW w:w="10905"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100" w:type="dxa"/>
          <w:left w:w="100" w:type="dxa"/>
          <w:right w:w="100" w:type="dxa"/>
        </w:tblCellMar>
        <w:tblLook w:val="04A0" w:firstRow="1" w:lastRow="0" w:firstColumn="1" w:lastColumn="0" w:noHBand="0" w:noVBand="1"/>
      </w:tblPr>
      <w:tblGrid>
        <w:gridCol w:w="10905"/>
      </w:tblGrid>
      <w:tr w:rsidR="00542EA6" w:rsidRPr="006B67A2" w14:paraId="76A933FA" w14:textId="77777777" w:rsidTr="0074026A">
        <w:tc>
          <w:tcPr>
            <w:tcW w:w="10905" w:type="dxa"/>
            <w:tcBorders>
              <w:top w:val="nil"/>
              <w:left w:val="nil"/>
              <w:bottom w:val="single" w:sz="4" w:space="0" w:color="auto"/>
              <w:right w:val="nil"/>
            </w:tcBorders>
            <w:shd w:val="clear" w:color="auto" w:fill="auto"/>
            <w:vAlign w:val="center"/>
          </w:tcPr>
          <w:p w14:paraId="7487BA9E" w14:textId="309ADF9C" w:rsidR="00D43FA6" w:rsidRPr="00C02D18" w:rsidRDefault="00D43FA6" w:rsidP="00D46F93">
            <w:pPr>
              <w:jc w:val="right"/>
              <w:rPr>
                <w:rFonts w:hAnsi="Times New Roman" w:cs="Times New Roman"/>
                <w:b/>
                <w:bCs/>
                <w:color w:val="000000"/>
                <w:sz w:val="24"/>
                <w:szCs w:val="24"/>
              </w:rPr>
            </w:pPr>
            <w:bookmarkStart w:id="0" w:name="_GoBack"/>
            <w:bookmarkEnd w:id="0"/>
            <w:r w:rsidRPr="00AF429A">
              <w:rPr>
                <w:rFonts w:hAnsi="Times New Roman" w:cs="Times New Roman"/>
                <w:b/>
                <w:bCs/>
                <w:color w:val="000000"/>
                <w:sz w:val="24"/>
                <w:szCs w:val="24"/>
              </w:rPr>
              <w:t xml:space="preserve"> </w:t>
            </w:r>
          </w:p>
          <w:tbl>
            <w:tblPr>
              <w:tblW w:w="10533" w:type="dxa"/>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100" w:type="dxa"/>
                <w:left w:w="100" w:type="dxa"/>
                <w:right w:w="100" w:type="dxa"/>
              </w:tblCellMar>
              <w:tblLook w:val="04A0" w:firstRow="1" w:lastRow="0" w:firstColumn="1" w:lastColumn="0" w:noHBand="0" w:noVBand="1"/>
            </w:tblPr>
            <w:tblGrid>
              <w:gridCol w:w="751"/>
              <w:gridCol w:w="9782"/>
            </w:tblGrid>
            <w:tr w:rsidR="00D43FA6" w:rsidRPr="006B67A2" w14:paraId="69620921" w14:textId="77777777" w:rsidTr="00F33103">
              <w:tc>
                <w:tcPr>
                  <w:tcW w:w="751" w:type="dxa"/>
                  <w:tcBorders>
                    <w:top w:val="single" w:sz="4" w:space="0" w:color="auto"/>
                    <w:left w:val="single" w:sz="4" w:space="0" w:color="auto"/>
                    <w:bottom w:val="single" w:sz="4" w:space="0" w:color="auto"/>
                    <w:right w:val="single" w:sz="2" w:space="0" w:color="auto"/>
                  </w:tcBorders>
                  <w:shd w:val="clear" w:color="auto" w:fill="B4C6E7" w:themeFill="accent1" w:themeFillTint="66"/>
                  <w:vAlign w:val="center"/>
                </w:tcPr>
                <w:p w14:paraId="61CB6B7B" w14:textId="77777777" w:rsidR="00D43FA6" w:rsidRPr="006B67A2" w:rsidRDefault="00D43FA6" w:rsidP="008D4E37">
                  <w:pPr>
                    <w:framePr w:hSpace="180" w:wrap="around" w:vAnchor="page" w:hAnchor="margin" w:x="-284" w:y="441"/>
                    <w:spacing w:after="0"/>
                    <w:jc w:val="both"/>
                    <w:rPr>
                      <w:rFonts w:ascii="Times New Roman" w:hAnsi="Times New Roman" w:cs="Times New Roman"/>
                    </w:rPr>
                  </w:pPr>
                  <w:r w:rsidRPr="006B67A2">
                    <w:rPr>
                      <w:rFonts w:ascii="Times New Roman" w:eastAsia="Courier New" w:hAnsi="Times New Roman" w:cs="Times New Roman"/>
                      <w:b/>
                    </w:rPr>
                    <w:t>№ п/п</w:t>
                  </w:r>
                </w:p>
              </w:tc>
              <w:tc>
                <w:tcPr>
                  <w:tcW w:w="9782" w:type="dxa"/>
                  <w:tcBorders>
                    <w:top w:val="single" w:sz="4" w:space="0" w:color="auto"/>
                    <w:left w:val="single" w:sz="2" w:space="0" w:color="auto"/>
                    <w:bottom w:val="single" w:sz="4" w:space="0" w:color="auto"/>
                    <w:right w:val="single" w:sz="4" w:space="0" w:color="auto"/>
                  </w:tcBorders>
                  <w:shd w:val="clear" w:color="auto" w:fill="B4C6E7" w:themeFill="accent1" w:themeFillTint="66"/>
                  <w:vAlign w:val="center"/>
                </w:tcPr>
                <w:p w14:paraId="53E73ED3" w14:textId="77777777" w:rsidR="00D43FA6" w:rsidRPr="00F95767" w:rsidRDefault="00D43FA6" w:rsidP="008D4E37">
                  <w:pPr>
                    <w:framePr w:hSpace="180" w:wrap="around" w:vAnchor="page" w:hAnchor="margin" w:x="-284" w:y="441"/>
                    <w:spacing w:after="0"/>
                    <w:jc w:val="center"/>
                    <w:rPr>
                      <w:rFonts w:ascii="Times New Roman" w:hAnsi="Times New Roman" w:cs="Times New Roman"/>
                      <w:sz w:val="28"/>
                      <w:szCs w:val="28"/>
                    </w:rPr>
                  </w:pPr>
                  <w:r w:rsidRPr="00F95767">
                    <w:rPr>
                      <w:rFonts w:ascii="Times New Roman" w:eastAsia="Courier New" w:hAnsi="Times New Roman" w:cs="Times New Roman"/>
                      <w:b/>
                      <w:sz w:val="28"/>
                      <w:szCs w:val="28"/>
                    </w:rPr>
                    <w:t>ТРЕБОВАНИЯ К СОДЕРЖАНИЮ, СОСТАВУ ЗАЯВКИ НА УЧАСТИЕ В ЗАКУПКЕ</w:t>
                  </w:r>
                  <w:r w:rsidRPr="00F95767">
                    <w:rPr>
                      <w:rFonts w:ascii="Times New Roman" w:hAnsi="Times New Roman" w:cs="Times New Roman"/>
                      <w:b/>
                      <w:bCs/>
                      <w:color w:val="000000"/>
                      <w:sz w:val="28"/>
                      <w:szCs w:val="28"/>
                    </w:rPr>
                    <w:t xml:space="preserve"> И ИНСТРУКЦИЯ ПО ЕЕ ЗАПОЛНЕНИЮ.</w:t>
                  </w:r>
                </w:p>
              </w:tc>
            </w:tr>
            <w:tr w:rsidR="00D43FA6" w:rsidRPr="006B67A2" w14:paraId="6DB92046" w14:textId="77777777" w:rsidTr="00F33103">
              <w:trPr>
                <w:trHeight w:val="294"/>
              </w:trPr>
              <w:tc>
                <w:tcPr>
                  <w:tcW w:w="10533" w:type="dxa"/>
                  <w:gridSpan w:val="2"/>
                  <w:tcBorders>
                    <w:top w:val="single" w:sz="4" w:space="0" w:color="auto"/>
                  </w:tcBorders>
                </w:tcPr>
                <w:p w14:paraId="79847A23" w14:textId="77777777" w:rsidR="00EB51C6" w:rsidRPr="00EB51C6" w:rsidRDefault="00EB51C6" w:rsidP="008D4E37">
                  <w:pPr>
                    <w:framePr w:hSpace="180" w:wrap="around" w:vAnchor="page" w:hAnchor="margin" w:x="-284" w:y="441"/>
                    <w:spacing w:after="0" w:line="240" w:lineRule="auto"/>
                    <w:ind w:firstLine="709"/>
                    <w:jc w:val="both"/>
                    <w:rPr>
                      <w:rFonts w:ascii="Times New Roman" w:eastAsia="Times New Roman" w:hAnsi="Times New Roman"/>
                    </w:rPr>
                  </w:pPr>
                  <w:r w:rsidRPr="00EB51C6">
                    <w:rPr>
                      <w:rFonts w:ascii="Times New Roman" w:eastAsia="Times New Roman" w:hAnsi="Times New Roman"/>
                      <w:b/>
                      <w:bCs/>
                    </w:rPr>
                    <w:t>1.</w:t>
                  </w:r>
                  <w:r w:rsidRPr="00EB51C6">
                    <w:rPr>
                      <w:rFonts w:ascii="Times New Roman" w:eastAsia="Times New Roman" w:hAnsi="Times New Roman"/>
                    </w:rPr>
                    <w:t xml:space="preserve">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срока подачи заявок на участие в закупке.</w:t>
                  </w:r>
                </w:p>
                <w:p w14:paraId="6A4E8F91" w14:textId="77777777" w:rsidR="00EB51C6" w:rsidRPr="00EB51C6" w:rsidRDefault="00EB51C6" w:rsidP="008D4E37">
                  <w:pPr>
                    <w:framePr w:hSpace="180" w:wrap="around" w:vAnchor="page" w:hAnchor="margin" w:x="-284" w:y="441"/>
                    <w:spacing w:after="0" w:line="240" w:lineRule="auto"/>
                    <w:ind w:firstLine="709"/>
                    <w:jc w:val="both"/>
                    <w:rPr>
                      <w:rFonts w:ascii="Times New Roman" w:eastAsia="Times New Roman" w:hAnsi="Times New Roman"/>
                    </w:rPr>
                  </w:pPr>
                  <w:r w:rsidRPr="00EB51C6">
                    <w:rPr>
                      <w:rFonts w:ascii="Times New Roman" w:eastAsia="Times New Roman" w:hAnsi="Times New Roman"/>
                      <w:b/>
                      <w:bCs/>
                    </w:rPr>
                    <w:t>2.</w:t>
                  </w:r>
                  <w:r w:rsidRPr="00EB51C6">
                    <w:rPr>
                      <w:rFonts w:ascii="Times New Roman" w:eastAsia="Times New Roman" w:hAnsi="Times New Roman"/>
                    </w:rPr>
                    <w:t xml:space="preserve"> Подача заявки на участие в закупке означает согласие участника закупки, подавшего такую заявку, на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14:paraId="62E69B72" w14:textId="73876E6E" w:rsidR="00EB51C6" w:rsidRPr="00EB51C6" w:rsidRDefault="00EB51C6" w:rsidP="008D4E37">
                  <w:pPr>
                    <w:framePr w:hSpace="180" w:wrap="around" w:vAnchor="page" w:hAnchor="margin" w:x="-284" w:y="441"/>
                    <w:spacing w:after="0" w:line="240" w:lineRule="auto"/>
                    <w:ind w:firstLine="709"/>
                    <w:jc w:val="both"/>
                    <w:rPr>
                      <w:rFonts w:ascii="Times New Roman" w:eastAsia="Times New Roman" w:hAnsi="Times New Roman"/>
                    </w:rPr>
                  </w:pPr>
                  <w:r w:rsidRPr="00EB51C6">
                    <w:rPr>
                      <w:rFonts w:ascii="Times New Roman" w:eastAsia="Times New Roman" w:hAnsi="Times New Roman"/>
                      <w:b/>
                      <w:bCs/>
                    </w:rPr>
                    <w:t>3.</w:t>
                  </w:r>
                  <w:r w:rsidRPr="00EB51C6">
                    <w:rPr>
                      <w:rFonts w:ascii="Times New Roman" w:eastAsia="Times New Roman" w:hAnsi="Times New Roman"/>
                    </w:rPr>
                    <w:t xml:space="preserve"> При проведении электронной процедуры 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Законом № 44-ФЗ</w:t>
                  </w:r>
                  <w:r>
                    <w:rPr>
                      <w:rFonts w:ascii="Times New Roman" w:eastAsia="Times New Roman" w:hAnsi="Times New Roman"/>
                    </w:rPr>
                    <w:t xml:space="preserve"> оператору электронной площадки</w:t>
                  </w:r>
                </w:p>
                <w:p w14:paraId="71052714" w14:textId="37BD5FCC" w:rsidR="00D43FA6" w:rsidRPr="00443798" w:rsidRDefault="00D43FA6" w:rsidP="008D4E37">
                  <w:pPr>
                    <w:framePr w:hSpace="180" w:wrap="around" w:vAnchor="page" w:hAnchor="margin" w:x="-284" w:y="441"/>
                    <w:spacing w:after="240"/>
                    <w:jc w:val="both"/>
                    <w:rPr>
                      <w:rFonts w:ascii="Times New Roman" w:eastAsia="Courier New" w:hAnsi="Times New Roman" w:cs="Times New Roman"/>
                      <w:b/>
                    </w:rPr>
                  </w:pPr>
                  <w:r w:rsidRPr="006B67A2">
                    <w:rPr>
                      <w:rFonts w:ascii="Times New Roman" w:eastAsia="Courier New" w:hAnsi="Times New Roman" w:cs="Times New Roman"/>
                      <w:b/>
                    </w:rPr>
                    <w:t xml:space="preserve">1. </w:t>
                  </w:r>
                  <w:r w:rsidR="008D1A09" w:rsidRPr="006C1C57">
                    <w:rPr>
                      <w:rFonts w:ascii="Times New Roman" w:eastAsia="Times New Roman" w:hAnsi="Times New Roman"/>
                    </w:rPr>
                    <w:t xml:space="preserve"> Для участия в конкурентном способе заявка на уча</w:t>
                  </w:r>
                  <w:r w:rsidR="008D1A09">
                    <w:rPr>
                      <w:rFonts w:ascii="Times New Roman" w:eastAsia="Times New Roman" w:hAnsi="Times New Roman"/>
                    </w:rPr>
                    <w:t>стие в закупке должна содержать</w:t>
                  </w:r>
                  <w:r w:rsidRPr="006B67A2">
                    <w:rPr>
                      <w:rFonts w:ascii="Times New Roman" w:eastAsia="Courier New" w:hAnsi="Times New Roman" w:cs="Times New Roman"/>
                      <w:b/>
                    </w:rPr>
                    <w:t>:</w:t>
                  </w:r>
                </w:p>
              </w:tc>
            </w:tr>
            <w:tr w:rsidR="00D43FA6" w:rsidRPr="006B67A2" w14:paraId="729F7E33" w14:textId="77777777" w:rsidTr="00F33103">
              <w:tc>
                <w:tcPr>
                  <w:tcW w:w="751" w:type="dxa"/>
                </w:tcPr>
                <w:p w14:paraId="721820ED" w14:textId="77777777" w:rsidR="00D43FA6" w:rsidRPr="002C4749" w:rsidRDefault="00D43FA6" w:rsidP="008D4E37">
                  <w:pPr>
                    <w:framePr w:hSpace="180" w:wrap="around" w:vAnchor="page" w:hAnchor="margin" w:x="-284" w:y="441"/>
                    <w:spacing w:after="240"/>
                    <w:jc w:val="both"/>
                    <w:rPr>
                      <w:rFonts w:ascii="Times New Roman" w:hAnsi="Times New Roman" w:cs="Times New Roman"/>
                      <w:sz w:val="20"/>
                      <w:szCs w:val="20"/>
                    </w:rPr>
                  </w:pPr>
                  <w:r w:rsidRPr="002C4749">
                    <w:rPr>
                      <w:rFonts w:ascii="Times New Roman" w:eastAsia="Courier New" w:hAnsi="Times New Roman" w:cs="Times New Roman"/>
                      <w:sz w:val="20"/>
                      <w:szCs w:val="20"/>
                    </w:rPr>
                    <w:t>1.1</w:t>
                  </w:r>
                </w:p>
              </w:tc>
              <w:tc>
                <w:tcPr>
                  <w:tcW w:w="9782" w:type="dxa"/>
                </w:tcPr>
                <w:p w14:paraId="22B41BE9" w14:textId="77777777" w:rsidR="00D43FA6" w:rsidRPr="006B67A2" w:rsidRDefault="00D43FA6" w:rsidP="008D4E37">
                  <w:pPr>
                    <w:framePr w:hSpace="180" w:wrap="around" w:vAnchor="page" w:hAnchor="margin" w:x="-284" w:y="441"/>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r w:rsidRPr="006B67A2">
                    <w:rPr>
                      <w:rFonts w:ascii="Times New Roman" w:eastAsia="Courier New" w:hAnsi="Times New Roman" w:cs="Times New Roman"/>
                    </w:rPr>
                    <w:t>.</w:t>
                  </w:r>
                </w:p>
              </w:tc>
            </w:tr>
            <w:tr w:rsidR="00D43FA6" w:rsidRPr="006B67A2" w14:paraId="7514C340" w14:textId="77777777" w:rsidTr="00F33103">
              <w:tc>
                <w:tcPr>
                  <w:tcW w:w="751" w:type="dxa"/>
                </w:tcPr>
                <w:p w14:paraId="6BB97272" w14:textId="77777777" w:rsidR="00D43FA6" w:rsidRPr="002C4749" w:rsidRDefault="00D43FA6" w:rsidP="008D4E37">
                  <w:pPr>
                    <w:framePr w:hSpace="180" w:wrap="around" w:vAnchor="page" w:hAnchor="margin" w:x="-284" w:y="441"/>
                    <w:spacing w:after="240"/>
                    <w:jc w:val="both"/>
                    <w:rPr>
                      <w:rFonts w:ascii="Times New Roman" w:hAnsi="Times New Roman" w:cs="Times New Roman"/>
                      <w:sz w:val="20"/>
                      <w:szCs w:val="20"/>
                    </w:rPr>
                  </w:pPr>
                  <w:r w:rsidRPr="002C4749">
                    <w:rPr>
                      <w:rFonts w:ascii="Times New Roman" w:eastAsia="Courier New" w:hAnsi="Times New Roman" w:cs="Times New Roman"/>
                      <w:sz w:val="20"/>
                      <w:szCs w:val="20"/>
                    </w:rPr>
                    <w:t>1.2</w:t>
                  </w:r>
                </w:p>
              </w:tc>
              <w:tc>
                <w:tcPr>
                  <w:tcW w:w="9782" w:type="dxa"/>
                </w:tcPr>
                <w:p w14:paraId="44686C6F" w14:textId="77777777" w:rsidR="00D43FA6" w:rsidRPr="006B67A2" w:rsidRDefault="00D43FA6" w:rsidP="008D4E37">
                  <w:pPr>
                    <w:framePr w:hSpace="180" w:wrap="around" w:vAnchor="page" w:hAnchor="margin" w:x="-284" w:y="441"/>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r w:rsidRPr="006B67A2">
                    <w:rPr>
                      <w:rFonts w:ascii="Times New Roman" w:eastAsia="Courier New" w:hAnsi="Times New Roman" w:cs="Times New Roman"/>
                    </w:rPr>
                    <w:t>.</w:t>
                  </w:r>
                </w:p>
              </w:tc>
            </w:tr>
            <w:tr w:rsidR="00D43FA6" w:rsidRPr="006B67A2" w14:paraId="7A37C22B" w14:textId="77777777" w:rsidTr="00F33103">
              <w:tc>
                <w:tcPr>
                  <w:tcW w:w="751" w:type="dxa"/>
                </w:tcPr>
                <w:p w14:paraId="389361CA" w14:textId="77777777" w:rsidR="00D43FA6" w:rsidRPr="002C4749" w:rsidRDefault="00D43FA6" w:rsidP="008D4E37">
                  <w:pPr>
                    <w:framePr w:hSpace="180" w:wrap="around" w:vAnchor="page" w:hAnchor="margin" w:x="-284" w:y="441"/>
                    <w:spacing w:after="240"/>
                    <w:jc w:val="both"/>
                    <w:rPr>
                      <w:rFonts w:ascii="Times New Roman" w:hAnsi="Times New Roman" w:cs="Times New Roman"/>
                      <w:sz w:val="20"/>
                      <w:szCs w:val="20"/>
                    </w:rPr>
                  </w:pPr>
                  <w:r w:rsidRPr="002C4749">
                    <w:rPr>
                      <w:rFonts w:ascii="Times New Roman" w:eastAsia="Courier New" w:hAnsi="Times New Roman" w:cs="Times New Roman"/>
                      <w:sz w:val="20"/>
                      <w:szCs w:val="20"/>
                    </w:rPr>
                    <w:t>1.3</w:t>
                  </w:r>
                </w:p>
              </w:tc>
              <w:tc>
                <w:tcPr>
                  <w:tcW w:w="9782" w:type="dxa"/>
                </w:tcPr>
                <w:p w14:paraId="091B5FD2" w14:textId="0156BBA9" w:rsidR="00D43FA6" w:rsidRPr="00F10521" w:rsidRDefault="00F95767" w:rsidP="008D4E37">
                  <w:pPr>
                    <w:framePr w:hSpace="180" w:wrap="around" w:vAnchor="page" w:hAnchor="margin" w:x="-284" w:y="441"/>
                    <w:autoSpaceDE w:val="0"/>
                    <w:autoSpaceDN w:val="0"/>
                    <w:adjustRightInd w:val="0"/>
                    <w:spacing w:after="0" w:line="240" w:lineRule="auto"/>
                    <w:jc w:val="both"/>
                    <w:rPr>
                      <w:rFonts w:ascii="Times New Roman" w:hAnsi="Times New Roman" w:cs="Times New Roman"/>
                      <w:sz w:val="24"/>
                      <w:szCs w:val="24"/>
                    </w:rPr>
                  </w:pPr>
                  <w:r w:rsidRPr="00027B92">
                    <w:rPr>
                      <w:rFonts w:ascii="Times New Roman" w:hAnsi="Times New Roman" w:cs="Times New Roman"/>
                      <w:color w:val="000000"/>
                      <w:shd w:val="clear" w:color="auto" w:fill="FFFFFF"/>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Pr>
                      <w:rFonts w:ascii="Times New Roman" w:hAnsi="Times New Roman" w:cs="Times New Roman"/>
                      <w:color w:val="000000"/>
                      <w:shd w:val="clear" w:color="auto" w:fill="FFFFFF"/>
                    </w:rPr>
                    <w:t>.</w:t>
                  </w:r>
                </w:p>
              </w:tc>
            </w:tr>
            <w:tr w:rsidR="00D43FA6" w:rsidRPr="006B67A2" w14:paraId="4B90C9D1" w14:textId="77777777" w:rsidTr="00F33103">
              <w:tc>
                <w:tcPr>
                  <w:tcW w:w="751" w:type="dxa"/>
                </w:tcPr>
                <w:p w14:paraId="4820E561" w14:textId="77777777" w:rsidR="00D43FA6" w:rsidRPr="002C4749" w:rsidRDefault="00D43FA6" w:rsidP="008D4E37">
                  <w:pPr>
                    <w:framePr w:hSpace="180" w:wrap="around" w:vAnchor="page" w:hAnchor="margin" w:x="-284" w:y="441"/>
                    <w:spacing w:after="240"/>
                    <w:jc w:val="both"/>
                    <w:rPr>
                      <w:rFonts w:ascii="Times New Roman" w:hAnsi="Times New Roman" w:cs="Times New Roman"/>
                      <w:sz w:val="20"/>
                      <w:szCs w:val="20"/>
                    </w:rPr>
                  </w:pPr>
                  <w:r w:rsidRPr="002C4749">
                    <w:rPr>
                      <w:rFonts w:ascii="Times New Roman" w:eastAsia="Courier New" w:hAnsi="Times New Roman" w:cs="Times New Roman"/>
                      <w:sz w:val="20"/>
                      <w:szCs w:val="20"/>
                    </w:rPr>
                    <w:t>1.4</w:t>
                  </w:r>
                </w:p>
              </w:tc>
              <w:tc>
                <w:tcPr>
                  <w:tcW w:w="9782" w:type="dxa"/>
                </w:tcPr>
                <w:p w14:paraId="310C9A86" w14:textId="77777777" w:rsidR="00D43FA6" w:rsidRPr="006B67A2" w:rsidRDefault="00D43FA6" w:rsidP="008D4E37">
                  <w:pPr>
                    <w:framePr w:hSpace="180" w:wrap="around" w:vAnchor="page" w:hAnchor="margin" w:x="-284" w:y="441"/>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r w:rsidRPr="006B67A2">
                    <w:rPr>
                      <w:rFonts w:ascii="Times New Roman" w:eastAsia="Courier New" w:hAnsi="Times New Roman" w:cs="Times New Roman"/>
                    </w:rPr>
                    <w:t>.</w:t>
                  </w:r>
                </w:p>
              </w:tc>
            </w:tr>
            <w:tr w:rsidR="00D43FA6" w:rsidRPr="006B67A2" w14:paraId="61B598C2" w14:textId="77777777" w:rsidTr="00F33103">
              <w:tc>
                <w:tcPr>
                  <w:tcW w:w="751" w:type="dxa"/>
                </w:tcPr>
                <w:p w14:paraId="0C9B272D" w14:textId="77777777" w:rsidR="00D43FA6" w:rsidRPr="002C4749" w:rsidRDefault="00D43FA6" w:rsidP="008D4E37">
                  <w:pPr>
                    <w:framePr w:hSpace="180" w:wrap="around" w:vAnchor="page" w:hAnchor="margin" w:x="-284" w:y="441"/>
                    <w:spacing w:after="240"/>
                    <w:jc w:val="both"/>
                    <w:rPr>
                      <w:rFonts w:ascii="Times New Roman" w:hAnsi="Times New Roman" w:cs="Times New Roman"/>
                      <w:sz w:val="20"/>
                      <w:szCs w:val="20"/>
                    </w:rPr>
                  </w:pPr>
                  <w:r w:rsidRPr="002C4749">
                    <w:rPr>
                      <w:rFonts w:ascii="Times New Roman" w:eastAsia="Courier New" w:hAnsi="Times New Roman" w:cs="Times New Roman"/>
                      <w:sz w:val="20"/>
                      <w:szCs w:val="20"/>
                    </w:rPr>
                    <w:t>1.5</w:t>
                  </w:r>
                </w:p>
              </w:tc>
              <w:tc>
                <w:tcPr>
                  <w:tcW w:w="9782" w:type="dxa"/>
                </w:tcPr>
                <w:p w14:paraId="373AB16E" w14:textId="77777777" w:rsidR="00D43FA6" w:rsidRPr="006B67A2" w:rsidRDefault="00D43FA6" w:rsidP="008D4E37">
                  <w:pPr>
                    <w:framePr w:hSpace="180" w:wrap="around" w:vAnchor="page" w:hAnchor="margin" w:x="-284" w:y="441"/>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r w:rsidRPr="006B67A2">
                    <w:rPr>
                      <w:rFonts w:ascii="Times New Roman" w:eastAsia="Courier New" w:hAnsi="Times New Roman" w:cs="Times New Roman"/>
                    </w:rPr>
                    <w:t>.</w:t>
                  </w:r>
                </w:p>
              </w:tc>
            </w:tr>
            <w:tr w:rsidR="00D43FA6" w:rsidRPr="006B67A2" w14:paraId="36EE966F" w14:textId="77777777" w:rsidTr="00F33103">
              <w:tc>
                <w:tcPr>
                  <w:tcW w:w="751" w:type="dxa"/>
                </w:tcPr>
                <w:p w14:paraId="0EB2357A" w14:textId="77777777" w:rsidR="00D43FA6" w:rsidRPr="002C4749" w:rsidRDefault="00D43FA6" w:rsidP="008D4E37">
                  <w:pPr>
                    <w:framePr w:hSpace="180" w:wrap="around" w:vAnchor="page" w:hAnchor="margin" w:x="-284" w:y="441"/>
                    <w:spacing w:after="240"/>
                    <w:jc w:val="both"/>
                    <w:rPr>
                      <w:rFonts w:ascii="Times New Roman" w:hAnsi="Times New Roman" w:cs="Times New Roman"/>
                      <w:sz w:val="20"/>
                      <w:szCs w:val="20"/>
                    </w:rPr>
                  </w:pPr>
                  <w:r w:rsidRPr="002C4749">
                    <w:rPr>
                      <w:rFonts w:ascii="Times New Roman" w:eastAsia="Courier New" w:hAnsi="Times New Roman" w:cs="Times New Roman"/>
                      <w:sz w:val="20"/>
                      <w:szCs w:val="20"/>
                    </w:rPr>
                    <w:t>1.6</w:t>
                  </w:r>
                </w:p>
              </w:tc>
              <w:tc>
                <w:tcPr>
                  <w:tcW w:w="9782" w:type="dxa"/>
                </w:tcPr>
                <w:p w14:paraId="65BA4B7B" w14:textId="77777777" w:rsidR="00D43FA6" w:rsidRPr="006B67A2" w:rsidRDefault="00D43FA6" w:rsidP="008D4E37">
                  <w:pPr>
                    <w:framePr w:hSpace="180" w:wrap="around" w:vAnchor="page" w:hAnchor="margin" w:x="-284" w:y="441"/>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w:t>
                  </w:r>
                  <w:r>
                    <w:rPr>
                      <w:rFonts w:ascii="Times New Roman" w:hAnsi="Times New Roman" w:cs="Times New Roman"/>
                    </w:rPr>
                    <w:lastRenderedPageBreak/>
                    <w:t>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r w:rsidRPr="006B67A2">
                    <w:rPr>
                      <w:rFonts w:ascii="Times New Roman" w:eastAsia="Courier New" w:hAnsi="Times New Roman" w:cs="Times New Roman"/>
                    </w:rPr>
                    <w:t>.</w:t>
                  </w:r>
                </w:p>
              </w:tc>
            </w:tr>
            <w:tr w:rsidR="00D43FA6" w:rsidRPr="006B67A2" w14:paraId="4E7AE991" w14:textId="77777777" w:rsidTr="00F33103">
              <w:tc>
                <w:tcPr>
                  <w:tcW w:w="751" w:type="dxa"/>
                </w:tcPr>
                <w:p w14:paraId="7A0DF79D" w14:textId="77777777" w:rsidR="00D43FA6" w:rsidRPr="002C4749" w:rsidRDefault="00D43FA6" w:rsidP="008D4E37">
                  <w:pPr>
                    <w:framePr w:hSpace="180" w:wrap="around" w:vAnchor="page" w:hAnchor="margin" w:x="-284" w:y="441"/>
                    <w:spacing w:after="240"/>
                    <w:jc w:val="both"/>
                    <w:rPr>
                      <w:rFonts w:ascii="Times New Roman" w:hAnsi="Times New Roman" w:cs="Times New Roman"/>
                      <w:sz w:val="20"/>
                      <w:szCs w:val="20"/>
                    </w:rPr>
                  </w:pPr>
                  <w:r w:rsidRPr="002C4749">
                    <w:rPr>
                      <w:rFonts w:ascii="Times New Roman" w:eastAsia="Courier New" w:hAnsi="Times New Roman" w:cs="Times New Roman"/>
                      <w:sz w:val="20"/>
                      <w:szCs w:val="20"/>
                    </w:rPr>
                    <w:lastRenderedPageBreak/>
                    <w:t>1.7</w:t>
                  </w:r>
                </w:p>
              </w:tc>
              <w:tc>
                <w:tcPr>
                  <w:tcW w:w="9782" w:type="dxa"/>
                </w:tcPr>
                <w:p w14:paraId="04E13355" w14:textId="77777777" w:rsidR="00D43FA6" w:rsidRPr="006B67A2" w:rsidRDefault="00D43FA6" w:rsidP="008D4E37">
                  <w:pPr>
                    <w:framePr w:hSpace="180" w:wrap="around" w:vAnchor="page" w:hAnchor="margin" w:x="-284" w:y="441"/>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r w:rsidRPr="006B67A2">
                    <w:rPr>
                      <w:rFonts w:ascii="Times New Roman" w:eastAsia="Courier New" w:hAnsi="Times New Roman" w:cs="Times New Roman"/>
                    </w:rPr>
                    <w:t>.</w:t>
                  </w:r>
                </w:p>
              </w:tc>
            </w:tr>
            <w:tr w:rsidR="00D43FA6" w:rsidRPr="006B67A2" w14:paraId="34FA8312" w14:textId="77777777" w:rsidTr="00F33103">
              <w:tc>
                <w:tcPr>
                  <w:tcW w:w="751" w:type="dxa"/>
                </w:tcPr>
                <w:p w14:paraId="5C5F4786" w14:textId="77777777" w:rsidR="00D43FA6" w:rsidRPr="002C4749" w:rsidRDefault="00D43FA6" w:rsidP="008D4E37">
                  <w:pPr>
                    <w:framePr w:hSpace="180" w:wrap="around" w:vAnchor="page" w:hAnchor="margin" w:x="-284" w:y="441"/>
                    <w:spacing w:after="240"/>
                    <w:jc w:val="both"/>
                    <w:rPr>
                      <w:rFonts w:ascii="Times New Roman" w:hAnsi="Times New Roman" w:cs="Times New Roman"/>
                      <w:sz w:val="20"/>
                      <w:szCs w:val="20"/>
                    </w:rPr>
                  </w:pPr>
                  <w:r w:rsidRPr="002C4749">
                    <w:rPr>
                      <w:rFonts w:ascii="Times New Roman" w:eastAsia="Courier New" w:hAnsi="Times New Roman" w:cs="Times New Roman"/>
                      <w:sz w:val="20"/>
                      <w:szCs w:val="20"/>
                    </w:rPr>
                    <w:t>1.8</w:t>
                  </w:r>
                </w:p>
              </w:tc>
              <w:tc>
                <w:tcPr>
                  <w:tcW w:w="9782" w:type="dxa"/>
                </w:tcPr>
                <w:p w14:paraId="4E47D671" w14:textId="77777777" w:rsidR="00D43FA6" w:rsidRPr="006B67A2" w:rsidRDefault="00D43FA6" w:rsidP="008D4E37">
                  <w:pPr>
                    <w:framePr w:hSpace="180" w:wrap="around" w:vAnchor="page" w:hAnchor="margin" w:x="-284" w:y="441"/>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r w:rsidRPr="006B67A2">
                    <w:rPr>
                      <w:rFonts w:ascii="Times New Roman" w:eastAsia="Courier New" w:hAnsi="Times New Roman" w:cs="Times New Roman"/>
                    </w:rPr>
                    <w:t>.</w:t>
                  </w:r>
                </w:p>
              </w:tc>
            </w:tr>
            <w:tr w:rsidR="00D43FA6" w:rsidRPr="006B67A2" w14:paraId="0AF2F1DC" w14:textId="77777777" w:rsidTr="00F33103">
              <w:tc>
                <w:tcPr>
                  <w:tcW w:w="751" w:type="dxa"/>
                </w:tcPr>
                <w:p w14:paraId="4E2C03B6" w14:textId="77777777" w:rsidR="00D43FA6" w:rsidRPr="00F80482" w:rsidRDefault="00D43FA6" w:rsidP="008D4E37">
                  <w:pPr>
                    <w:framePr w:hSpace="180" w:wrap="around" w:vAnchor="page" w:hAnchor="margin" w:x="-284" w:y="441"/>
                    <w:spacing w:after="240"/>
                    <w:jc w:val="both"/>
                    <w:rPr>
                      <w:rFonts w:ascii="Times New Roman" w:hAnsi="Times New Roman" w:cs="Times New Roman"/>
                      <w:sz w:val="20"/>
                      <w:szCs w:val="20"/>
                      <w:highlight w:val="yellow"/>
                    </w:rPr>
                  </w:pPr>
                  <w:r w:rsidRPr="00D21B28">
                    <w:rPr>
                      <w:rFonts w:ascii="Times New Roman" w:eastAsia="Courier New" w:hAnsi="Times New Roman" w:cs="Times New Roman"/>
                      <w:sz w:val="20"/>
                      <w:szCs w:val="20"/>
                    </w:rPr>
                    <w:t>1.9</w:t>
                  </w:r>
                </w:p>
              </w:tc>
              <w:tc>
                <w:tcPr>
                  <w:tcW w:w="9782" w:type="dxa"/>
                </w:tcPr>
                <w:p w14:paraId="09974306" w14:textId="0084719D" w:rsidR="00D43FA6" w:rsidRPr="00F80482" w:rsidRDefault="00D43FA6" w:rsidP="008D4E37">
                  <w:pPr>
                    <w:framePr w:hSpace="180" w:wrap="around" w:vAnchor="page" w:hAnchor="margin" w:x="-284" w:y="441"/>
                    <w:autoSpaceDE w:val="0"/>
                    <w:autoSpaceDN w:val="0"/>
                    <w:adjustRightInd w:val="0"/>
                    <w:spacing w:after="0" w:line="240" w:lineRule="auto"/>
                    <w:jc w:val="both"/>
                    <w:rPr>
                      <w:rFonts w:ascii="Times New Roman" w:hAnsi="Times New Roman" w:cs="Times New Roman"/>
                    </w:rPr>
                  </w:pPr>
                  <w:r w:rsidRPr="004A0232">
                    <w:rPr>
                      <w:rFonts w:ascii="Times New Roman" w:eastAsia="Courier New" w:hAnsi="Times New Roman" w:cs="Times New Roman"/>
                    </w:rPr>
                    <w:t>декларация о соответствии участника закупки требованиям, установл</w:t>
                  </w:r>
                  <w:r w:rsidR="00D12CF6">
                    <w:rPr>
                      <w:rFonts w:ascii="Times New Roman" w:eastAsia="Courier New" w:hAnsi="Times New Roman" w:cs="Times New Roman"/>
                    </w:rPr>
                    <w:t>енным пунктами 3 – 5, 7, 7.1, 9-</w:t>
                  </w:r>
                  <w:r w:rsidRPr="004A0232">
                    <w:rPr>
                      <w:rFonts w:ascii="Times New Roman" w:eastAsia="Courier New" w:hAnsi="Times New Roman" w:cs="Times New Roman"/>
                    </w:rPr>
                    <w:t>11 ч. 1 ст. 31 Закона о контрактной системе.</w:t>
                  </w:r>
                </w:p>
              </w:tc>
            </w:tr>
            <w:tr w:rsidR="00D43FA6" w:rsidRPr="006B67A2" w14:paraId="482C3220" w14:textId="77777777" w:rsidTr="00F33103">
              <w:tc>
                <w:tcPr>
                  <w:tcW w:w="751" w:type="dxa"/>
                </w:tcPr>
                <w:p w14:paraId="25352CA3" w14:textId="77777777" w:rsidR="00D43FA6" w:rsidRPr="00812D15" w:rsidRDefault="00D43FA6" w:rsidP="008D4E37">
                  <w:pPr>
                    <w:framePr w:hSpace="180" w:wrap="around" w:vAnchor="page" w:hAnchor="margin" w:x="-284" w:y="441"/>
                    <w:spacing w:after="240"/>
                    <w:jc w:val="both"/>
                    <w:rPr>
                      <w:rFonts w:ascii="Times New Roman" w:hAnsi="Times New Roman" w:cs="Times New Roman"/>
                    </w:rPr>
                  </w:pPr>
                  <w:r w:rsidRPr="00812D15">
                    <w:rPr>
                      <w:rFonts w:ascii="Times New Roman" w:eastAsia="Courier New" w:hAnsi="Times New Roman" w:cs="Times New Roman"/>
                    </w:rPr>
                    <w:t>1.10</w:t>
                  </w:r>
                </w:p>
              </w:tc>
              <w:tc>
                <w:tcPr>
                  <w:tcW w:w="9782" w:type="dxa"/>
                </w:tcPr>
                <w:p w14:paraId="03FE2709" w14:textId="3F4AE73B" w:rsidR="00D43FA6" w:rsidRPr="00812D15" w:rsidRDefault="00D43FA6" w:rsidP="008D4E37">
                  <w:pPr>
                    <w:framePr w:hSpace="180" w:wrap="around" w:vAnchor="page" w:hAnchor="margin" w:x="-284" w:y="441"/>
                    <w:autoSpaceDE w:val="0"/>
                    <w:autoSpaceDN w:val="0"/>
                    <w:adjustRightInd w:val="0"/>
                    <w:spacing w:after="0" w:line="240" w:lineRule="auto"/>
                    <w:jc w:val="both"/>
                    <w:rPr>
                      <w:rFonts w:ascii="Times New Roman" w:hAnsi="Times New Roman" w:cs="Times New Roman"/>
                    </w:rPr>
                  </w:pPr>
                  <w:r w:rsidRPr="00812D15">
                    <w:rPr>
                      <w:rFonts w:ascii="Times New Roman" w:hAnsi="Times New Roman" w:cs="Times New Roman"/>
                    </w:rPr>
                    <w:t xml:space="preserve">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w:t>
                  </w:r>
                  <w:r w:rsidR="009241AA">
                    <w:rPr>
                      <w:rFonts w:ascii="Times New Roman" w:hAnsi="Times New Roman" w:cs="Times New Roman"/>
                    </w:rPr>
                    <w:t>оказанной услуги</w:t>
                  </w:r>
                  <w:r w:rsidR="00D12CF6" w:rsidRPr="00812D15">
                    <w:rPr>
                      <w:rFonts w:ascii="Times New Roman" w:hAnsi="Times New Roman" w:cs="Times New Roman"/>
                    </w:rPr>
                    <w:t>, являющейся</w:t>
                  </w:r>
                  <w:r w:rsidRPr="00812D15">
                    <w:rPr>
                      <w:rFonts w:ascii="Times New Roman" w:hAnsi="Times New Roman" w:cs="Times New Roman"/>
                    </w:rPr>
                    <w:t xml:space="preserve">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Pr="00812D15">
                    <w:rPr>
                      <w:rFonts w:ascii="Times New Roman" w:eastAsia="Courier New" w:hAnsi="Times New Roman" w:cs="Times New Roman"/>
                    </w:rPr>
                    <w:t>.</w:t>
                  </w:r>
                </w:p>
              </w:tc>
            </w:tr>
            <w:tr w:rsidR="00467531" w:rsidRPr="006B67A2" w14:paraId="37AD7602" w14:textId="77777777" w:rsidTr="00F33103">
              <w:tc>
                <w:tcPr>
                  <w:tcW w:w="751" w:type="dxa"/>
                </w:tcPr>
                <w:p w14:paraId="7DF47D35" w14:textId="325D6A99" w:rsidR="00467531" w:rsidRPr="00812D15" w:rsidRDefault="00467531" w:rsidP="008D4E37">
                  <w:pPr>
                    <w:framePr w:hSpace="180" w:wrap="around" w:vAnchor="page" w:hAnchor="margin" w:x="-284" w:y="441"/>
                    <w:spacing w:after="240"/>
                    <w:jc w:val="both"/>
                    <w:rPr>
                      <w:rFonts w:ascii="Times New Roman" w:eastAsia="Courier New" w:hAnsi="Times New Roman" w:cs="Times New Roman"/>
                    </w:rPr>
                  </w:pPr>
                  <w:r w:rsidRPr="00812D15">
                    <w:rPr>
                      <w:rFonts w:ascii="Times New Roman" w:eastAsia="Courier New" w:hAnsi="Times New Roman" w:cs="Times New Roman"/>
                    </w:rPr>
                    <w:t>1.11</w:t>
                  </w:r>
                </w:p>
              </w:tc>
              <w:tc>
                <w:tcPr>
                  <w:tcW w:w="9782" w:type="dxa"/>
                </w:tcPr>
                <w:p w14:paraId="27746759" w14:textId="4501CA51" w:rsidR="00467531" w:rsidRPr="00B664F2" w:rsidRDefault="00B664F2" w:rsidP="008D4E37">
                  <w:pPr>
                    <w:framePr w:hSpace="180" w:wrap="around" w:vAnchor="page" w:hAnchor="margin" w:x="-284" w:y="441"/>
                    <w:autoSpaceDE w:val="0"/>
                    <w:autoSpaceDN w:val="0"/>
                    <w:adjustRightInd w:val="0"/>
                    <w:spacing w:after="0" w:line="240" w:lineRule="auto"/>
                    <w:jc w:val="both"/>
                    <w:rPr>
                      <w:rFonts w:ascii="Times New Roman" w:hAnsi="Times New Roman" w:cs="Times New Roman"/>
                      <w:sz w:val="24"/>
                      <w:szCs w:val="24"/>
                    </w:rPr>
                  </w:pPr>
                  <w:r w:rsidRPr="00B664F2">
                    <w:rPr>
                      <w:rFonts w:ascii="Times New Roman" w:hAnsi="Times New Roman" w:cs="Times New Roman"/>
                      <w:color w:val="000000"/>
                      <w:sz w:val="24"/>
                      <w:szCs w:val="24"/>
                      <w:shd w:val="clear" w:color="auto" w:fill="FFFFFF"/>
                    </w:rPr>
                    <w:t>декларация о принадлежности участника закупки к социально ориентированным некоммерческим организациям</w:t>
                  </w:r>
                  <w:r w:rsidR="0043761E">
                    <w:rPr>
                      <w:rFonts w:ascii="Times New Roman" w:hAnsi="Times New Roman" w:cs="Times New Roman"/>
                      <w:color w:val="000000"/>
                      <w:sz w:val="24"/>
                      <w:szCs w:val="24"/>
                      <w:shd w:val="clear" w:color="auto" w:fill="FFFFFF"/>
                    </w:rPr>
                    <w:t xml:space="preserve"> </w:t>
                  </w:r>
                </w:p>
              </w:tc>
            </w:tr>
            <w:tr w:rsidR="00D43FA6" w:rsidRPr="006B67A2" w14:paraId="66DF0D48" w14:textId="77777777" w:rsidTr="00F33103">
              <w:tc>
                <w:tcPr>
                  <w:tcW w:w="751" w:type="dxa"/>
                </w:tcPr>
                <w:p w14:paraId="63AD07D7" w14:textId="52559929" w:rsidR="00D43FA6" w:rsidRPr="002C4749" w:rsidRDefault="00771275" w:rsidP="008D4E37">
                  <w:pPr>
                    <w:framePr w:hSpace="180" w:wrap="around" w:vAnchor="page" w:hAnchor="margin" w:x="-284" w:y="441"/>
                    <w:spacing w:after="240"/>
                    <w:jc w:val="both"/>
                    <w:rPr>
                      <w:rFonts w:ascii="Times New Roman" w:hAnsi="Times New Roman" w:cs="Times New Roman"/>
                      <w:sz w:val="20"/>
                      <w:szCs w:val="20"/>
                    </w:rPr>
                  </w:pPr>
                  <w:r>
                    <w:rPr>
                      <w:rFonts w:ascii="Times New Roman" w:eastAsia="Courier New" w:hAnsi="Times New Roman" w:cs="Times New Roman"/>
                      <w:sz w:val="20"/>
                      <w:szCs w:val="20"/>
                    </w:rPr>
                    <w:t>1.12</w:t>
                  </w:r>
                </w:p>
              </w:tc>
              <w:tc>
                <w:tcPr>
                  <w:tcW w:w="9782" w:type="dxa"/>
                </w:tcPr>
                <w:p w14:paraId="0012A8B6" w14:textId="7AC576C8" w:rsidR="00D43FA6" w:rsidRPr="006B67A2" w:rsidRDefault="00D43FA6" w:rsidP="008D4E37">
                  <w:pPr>
                    <w:framePr w:hSpace="180" w:wrap="around" w:vAnchor="page" w:hAnchor="margin" w:x="-284" w:y="441"/>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реквизиты счета участника закупки, на который в соответствии с законодательством Российской Федерации </w:t>
                  </w:r>
                  <w:r w:rsidRPr="00F00F5C">
                    <w:rPr>
                      <w:rFonts w:ascii="Times New Roman" w:hAnsi="Times New Roman" w:cs="Times New Roman"/>
                    </w:rPr>
                    <w:t xml:space="preserve">осуществляется перечисление денежных средств в качестве оплаты </w:t>
                  </w:r>
                  <w:r>
                    <w:rPr>
                      <w:rFonts w:ascii="Times New Roman" w:hAnsi="Times New Roman" w:cs="Times New Roman"/>
                    </w:rPr>
                    <w:t>выполненной работы</w:t>
                  </w:r>
                  <w:r w:rsidRPr="00F00F5C">
                    <w:rPr>
                      <w:rFonts w:ascii="Times New Roman" w:hAnsi="Times New Roman" w:cs="Times New Roman"/>
                    </w:rPr>
                    <w:t xml:space="preserve"> (ее результатов), за исключением случаев, если в соответствии с законодательством Российской Федерации такой счет открывается</w:t>
                  </w:r>
                  <w:r>
                    <w:rPr>
                      <w:rFonts w:ascii="Times New Roman" w:hAnsi="Times New Roman" w:cs="Times New Roman"/>
                    </w:rPr>
                    <w:t xml:space="preserve"> после заключения контракта.</w:t>
                  </w:r>
                </w:p>
              </w:tc>
            </w:tr>
            <w:tr w:rsidR="004C0581" w:rsidRPr="006B67A2" w14:paraId="5362F8BD" w14:textId="77777777" w:rsidTr="00F33103">
              <w:tc>
                <w:tcPr>
                  <w:tcW w:w="751" w:type="dxa"/>
                </w:tcPr>
                <w:p w14:paraId="528771AD" w14:textId="7EFC0A8B" w:rsidR="004C0581" w:rsidRDefault="004C0581" w:rsidP="008D4E37">
                  <w:pPr>
                    <w:framePr w:hSpace="180" w:wrap="around" w:vAnchor="page" w:hAnchor="margin" w:x="-284" w:y="441"/>
                    <w:spacing w:after="240"/>
                    <w:jc w:val="both"/>
                    <w:rPr>
                      <w:rFonts w:ascii="Times New Roman" w:eastAsia="Courier New" w:hAnsi="Times New Roman" w:cs="Times New Roman"/>
                      <w:sz w:val="20"/>
                      <w:szCs w:val="20"/>
                    </w:rPr>
                  </w:pPr>
                  <w:r>
                    <w:rPr>
                      <w:rFonts w:ascii="Times New Roman" w:eastAsia="Courier New" w:hAnsi="Times New Roman" w:cs="Times New Roman"/>
                      <w:sz w:val="20"/>
                      <w:szCs w:val="20"/>
                    </w:rPr>
                    <w:t>1.13</w:t>
                  </w:r>
                </w:p>
              </w:tc>
              <w:tc>
                <w:tcPr>
                  <w:tcW w:w="9782" w:type="dxa"/>
                </w:tcPr>
                <w:p w14:paraId="3120D39D" w14:textId="50E0B95C" w:rsidR="004C0581" w:rsidRDefault="004C0581" w:rsidP="008D4E37">
                  <w:pPr>
                    <w:framePr w:hSpace="180" w:wrap="around" w:vAnchor="page" w:hAnchor="margin" w:x="-284" w:y="441"/>
                    <w:autoSpaceDE w:val="0"/>
                    <w:autoSpaceDN w:val="0"/>
                    <w:adjustRightInd w:val="0"/>
                    <w:spacing w:after="0" w:line="240" w:lineRule="auto"/>
                    <w:jc w:val="both"/>
                    <w:rPr>
                      <w:rFonts w:ascii="Times New Roman" w:hAnsi="Times New Roman" w:cs="Times New Roman"/>
                    </w:rPr>
                  </w:pPr>
                  <w:r w:rsidRPr="004C0581">
                    <w:rPr>
                      <w:rFonts w:ascii="Times New Roman" w:hAnsi="Times New Roman" w:cs="Times New Roman"/>
                    </w:rPr>
                    <w:t xml:space="preserve">предложение </w:t>
                  </w:r>
                  <w:r>
                    <w:rPr>
                      <w:rFonts w:ascii="Times New Roman" w:hAnsi="Times New Roman" w:cs="Times New Roman"/>
                    </w:rPr>
                    <w:t>цены</w:t>
                  </w:r>
                  <w:r w:rsidRPr="004C0581">
                    <w:rPr>
                      <w:rFonts w:ascii="Times New Roman" w:hAnsi="Times New Roman" w:cs="Times New Roman"/>
                    </w:rPr>
                    <w:t xml:space="preserve"> в отношении объекта закупки</w:t>
                  </w:r>
                </w:p>
              </w:tc>
            </w:tr>
          </w:tbl>
          <w:p w14:paraId="4B8B10AB" w14:textId="38CA4049" w:rsidR="00ED017F" w:rsidRDefault="00B664F2" w:rsidP="00755EE0">
            <w:pPr>
              <w:ind w:left="37" w:firstLine="709"/>
              <w:jc w:val="both"/>
              <w:rPr>
                <w:rFonts w:ascii="Times New Roman" w:hAnsi="Times New Roman" w:cs="Times New Roman"/>
                <w:i/>
                <w:color w:val="000000"/>
                <w:sz w:val="24"/>
                <w:szCs w:val="24"/>
                <w:shd w:val="clear" w:color="auto" w:fill="FFFFFF"/>
              </w:rPr>
            </w:pPr>
            <w:r w:rsidRPr="00B664F2">
              <w:rPr>
                <w:rFonts w:ascii="Times New Roman" w:hAnsi="Times New Roman" w:cs="Times New Roman"/>
                <w:color w:val="000000"/>
                <w:sz w:val="24"/>
                <w:szCs w:val="24"/>
                <w:shd w:val="clear" w:color="auto" w:fill="FFFFFF"/>
              </w:rPr>
              <w:t> </w:t>
            </w:r>
            <w:r w:rsidRPr="00B664F2">
              <w:rPr>
                <w:rFonts w:ascii="Times New Roman" w:hAnsi="Times New Roman" w:cs="Times New Roman"/>
                <w:i/>
                <w:color w:val="000000"/>
                <w:sz w:val="24"/>
                <w:szCs w:val="24"/>
                <w:shd w:val="clear" w:color="auto" w:fill="FFFFFF"/>
              </w:rPr>
              <w:t>Информация и документы, предусмотренные </w:t>
            </w:r>
            <w:hyperlink r:id="rId8" w:anchor="dst2326" w:history="1">
              <w:r w:rsidRPr="00B664F2">
                <w:rPr>
                  <w:rStyle w:val="a5"/>
                  <w:rFonts w:ascii="Times New Roman" w:hAnsi="Times New Roman"/>
                  <w:i/>
                  <w:color w:val="1A0DAB"/>
                  <w:sz w:val="24"/>
                  <w:szCs w:val="24"/>
                  <w:shd w:val="clear" w:color="auto" w:fill="FFFFFF"/>
                </w:rPr>
                <w:t>подпунктами "а"</w:t>
              </w:r>
            </w:hyperlink>
            <w:r w:rsidRPr="00B664F2">
              <w:rPr>
                <w:rFonts w:ascii="Times New Roman" w:hAnsi="Times New Roman" w:cs="Times New Roman"/>
                <w:i/>
                <w:color w:val="000000"/>
                <w:sz w:val="24"/>
                <w:szCs w:val="24"/>
                <w:shd w:val="clear" w:color="auto" w:fill="FFFFFF"/>
              </w:rPr>
              <w:t> - </w:t>
            </w:r>
            <w:hyperlink r:id="rId9" w:anchor="dst2336" w:history="1">
              <w:r w:rsidRPr="00B664F2">
                <w:rPr>
                  <w:rStyle w:val="a5"/>
                  <w:rFonts w:ascii="Times New Roman" w:hAnsi="Times New Roman"/>
                  <w:i/>
                  <w:color w:val="1A0DAB"/>
                  <w:sz w:val="24"/>
                  <w:szCs w:val="24"/>
                  <w:shd w:val="clear" w:color="auto" w:fill="FFFFFF"/>
                </w:rPr>
                <w:t>"л" пункта 1 части 1</w:t>
              </w:r>
            </w:hyperlink>
            <w:r w:rsidRPr="00B664F2">
              <w:rPr>
                <w:rFonts w:ascii="Times New Roman" w:hAnsi="Times New Roman" w:cs="Times New Roman"/>
                <w:i/>
                <w:color w:val="000000"/>
                <w:sz w:val="24"/>
                <w:szCs w:val="24"/>
                <w:shd w:val="clear" w:color="auto" w:fill="FFFFFF"/>
              </w:rPr>
              <w:t xml:space="preserve"> ст.43 ФЗ44, не включаются участником закупки в заявку на участие в закупке. Такие информация и документы в случаях, предусмотренных </w:t>
            </w:r>
            <w:r w:rsidR="001C5973">
              <w:rPr>
                <w:rFonts w:ascii="Times New Roman" w:hAnsi="Times New Roman" w:cs="Times New Roman"/>
                <w:i/>
                <w:color w:val="000000"/>
                <w:sz w:val="24"/>
                <w:szCs w:val="24"/>
                <w:shd w:val="clear" w:color="auto" w:fill="FFFFFF"/>
              </w:rPr>
              <w:t>З</w:t>
            </w:r>
            <w:r w:rsidRPr="00B664F2">
              <w:rPr>
                <w:rFonts w:ascii="Times New Roman" w:hAnsi="Times New Roman" w:cs="Times New Roman"/>
                <w:i/>
                <w:color w:val="000000"/>
                <w:sz w:val="24"/>
                <w:szCs w:val="24"/>
                <w:shd w:val="clear" w:color="auto" w:fill="FFFFFF"/>
              </w:rPr>
              <w:t>аконом</w:t>
            </w:r>
            <w:r w:rsidR="001C5973">
              <w:rPr>
                <w:rFonts w:ascii="Times New Roman" w:hAnsi="Times New Roman" w:cs="Times New Roman"/>
                <w:i/>
                <w:color w:val="000000"/>
                <w:sz w:val="24"/>
                <w:szCs w:val="24"/>
                <w:shd w:val="clear" w:color="auto" w:fill="FFFFFF"/>
              </w:rPr>
              <w:t xml:space="preserve"> № 44-ФЗ</w:t>
            </w:r>
            <w:r w:rsidRPr="00B664F2">
              <w:rPr>
                <w:rFonts w:ascii="Times New Roman" w:hAnsi="Times New Roman" w:cs="Times New Roman"/>
                <w:i/>
                <w:color w:val="000000"/>
                <w:sz w:val="24"/>
                <w:szCs w:val="24"/>
                <w:shd w:val="clear" w:color="auto" w:fill="FFFFFF"/>
              </w:rPr>
              <w:t>,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14:paraId="1553AB91" w14:textId="00A1B8C7" w:rsidR="00305E3B" w:rsidRDefault="00305E3B" w:rsidP="00755EE0">
            <w:pPr>
              <w:ind w:left="37" w:firstLine="709"/>
              <w:jc w:val="both"/>
              <w:rPr>
                <w:rFonts w:ascii="Times New Roman" w:hAnsi="Times New Roman" w:cs="Times New Roman"/>
                <w:i/>
                <w:color w:val="000000"/>
                <w:sz w:val="24"/>
                <w:szCs w:val="24"/>
                <w:shd w:val="clear" w:color="auto" w:fill="FFFFFF"/>
              </w:rPr>
            </w:pPr>
          </w:p>
          <w:p w14:paraId="18D7C099" w14:textId="5A4C795F" w:rsidR="00D43FA6" w:rsidRPr="00384203" w:rsidRDefault="00D43FA6" w:rsidP="00D46F93">
            <w:pPr>
              <w:jc w:val="center"/>
              <w:rPr>
                <w:rFonts w:ascii="Times New Roman" w:hAnsi="Times New Roman" w:cs="Times New Roman"/>
                <w:color w:val="000000"/>
              </w:rPr>
            </w:pPr>
            <w:r w:rsidRPr="00384203">
              <w:rPr>
                <w:rFonts w:ascii="Times New Roman" w:hAnsi="Times New Roman" w:cs="Times New Roman"/>
                <w:b/>
                <w:bCs/>
                <w:color w:val="000000"/>
              </w:rPr>
              <w:t>ИНСТРУКЦИЯ</w:t>
            </w:r>
            <w:r w:rsidRPr="00384203">
              <w:rPr>
                <w:rFonts w:ascii="Times New Roman" w:hAnsi="Times New Roman" w:cs="Times New Roman"/>
              </w:rPr>
              <w:br/>
            </w:r>
            <w:r w:rsidRPr="00384203">
              <w:rPr>
                <w:rFonts w:ascii="Times New Roman" w:hAnsi="Times New Roman" w:cs="Times New Roman"/>
                <w:color w:val="000000"/>
              </w:rPr>
              <w:t xml:space="preserve">по заполнению заявки на участие </w:t>
            </w:r>
          </w:p>
          <w:p w14:paraId="0593AF43" w14:textId="77777777" w:rsidR="00771275" w:rsidRDefault="00771275" w:rsidP="00771275">
            <w:pPr>
              <w:autoSpaceDE w:val="0"/>
              <w:autoSpaceDN w:val="0"/>
              <w:adjustRightInd w:val="0"/>
              <w:spacing w:after="0" w:line="240" w:lineRule="auto"/>
              <w:jc w:val="both"/>
              <w:rPr>
                <w:rFonts w:ascii="Times New Roman" w:hAnsi="Times New Roman" w:cs="Times New Roman"/>
              </w:rPr>
            </w:pPr>
          </w:p>
          <w:p w14:paraId="5A6E584F" w14:textId="77777777" w:rsidR="004C0581" w:rsidRPr="00C32899" w:rsidRDefault="004C0581" w:rsidP="004C0581">
            <w:pPr>
              <w:widowControl w:val="0"/>
              <w:spacing w:after="0" w:line="240" w:lineRule="auto"/>
              <w:ind w:firstLine="567"/>
              <w:jc w:val="both"/>
              <w:rPr>
                <w:rFonts w:ascii="Times New Roman" w:eastAsia="Times New Roman" w:hAnsi="Times New Roman" w:cs="Times New Roman"/>
                <w:color w:val="000000"/>
                <w:sz w:val="24"/>
                <w:szCs w:val="24"/>
              </w:rPr>
            </w:pPr>
            <w:r w:rsidRPr="00C32899">
              <w:rPr>
                <w:rFonts w:ascii="Times New Roman" w:eastAsia="Times New Roman" w:hAnsi="Times New Roman" w:cs="Times New Roman"/>
                <w:color w:val="000000"/>
                <w:sz w:val="24"/>
                <w:szCs w:val="24"/>
              </w:rPr>
              <w:t>В соответствии с постановлением Правительства Российской Федерации от 11.05.2022 № 851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14:paraId="3C86EB4C" w14:textId="0A8C2D7A" w:rsidR="004C0581" w:rsidRPr="00C32899" w:rsidRDefault="004C0581" w:rsidP="004C0581">
            <w:pPr>
              <w:widowControl w:val="0"/>
              <w:spacing w:after="0" w:line="240" w:lineRule="auto"/>
              <w:ind w:firstLine="567"/>
              <w:jc w:val="both"/>
              <w:rPr>
                <w:rFonts w:ascii="Times New Roman" w:eastAsia="Times New Roman" w:hAnsi="Times New Roman" w:cs="Times New Roman"/>
                <w:color w:val="000000"/>
                <w:sz w:val="24"/>
                <w:szCs w:val="24"/>
              </w:rPr>
            </w:pPr>
            <w:r w:rsidRPr="00C32899">
              <w:rPr>
                <w:rFonts w:ascii="Times New Roman" w:eastAsia="Times New Roman" w:hAnsi="Times New Roman" w:cs="Times New Roman"/>
                <w:color w:val="000000"/>
                <w:sz w:val="24"/>
                <w:szCs w:val="24"/>
              </w:rPr>
              <w:t xml:space="preserve">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если участники закупки являются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 соответствии с </w:t>
            </w:r>
            <w:r w:rsidRPr="00C32899">
              <w:rPr>
                <w:rFonts w:ascii="Times New Roman" w:eastAsia="Times New Roman" w:hAnsi="Times New Roman" w:cs="Times New Roman"/>
                <w:color w:val="000000"/>
                <w:sz w:val="24"/>
                <w:szCs w:val="24"/>
              </w:rPr>
              <w:lastRenderedPageBreak/>
              <w:t>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p w14:paraId="1EFD982E" w14:textId="77777777" w:rsidR="004C0581" w:rsidRPr="00C32899" w:rsidRDefault="004C0581" w:rsidP="004C0581">
            <w:pPr>
              <w:widowControl w:val="0"/>
              <w:spacing w:after="0" w:line="240" w:lineRule="auto"/>
              <w:ind w:firstLine="567"/>
              <w:jc w:val="both"/>
              <w:rPr>
                <w:rFonts w:ascii="Times New Roman" w:eastAsia="Times New Roman" w:hAnsi="Times New Roman" w:cs="Times New Roman"/>
                <w:color w:val="000000"/>
                <w:sz w:val="24"/>
                <w:szCs w:val="24"/>
              </w:rPr>
            </w:pPr>
            <w:r w:rsidRPr="00C32899">
              <w:rPr>
                <w:rFonts w:ascii="Times New Roman" w:eastAsia="Times New Roman" w:hAnsi="Times New Roman" w:cs="Times New Roman"/>
                <w:color w:val="000000"/>
                <w:sz w:val="24"/>
                <w:szCs w:val="24"/>
              </w:rPr>
              <w:t>2. Инструкция по заполнению заявки:</w:t>
            </w:r>
          </w:p>
          <w:p w14:paraId="01C3E0D3" w14:textId="77777777" w:rsidR="004C0581" w:rsidRPr="00C32899" w:rsidRDefault="004C0581" w:rsidP="004C0581">
            <w:pPr>
              <w:widowControl w:val="0"/>
              <w:spacing w:after="0" w:line="240" w:lineRule="auto"/>
              <w:ind w:firstLine="567"/>
              <w:jc w:val="both"/>
              <w:rPr>
                <w:rFonts w:ascii="Times New Roman" w:eastAsia="Times New Roman" w:hAnsi="Times New Roman" w:cs="Times New Roman"/>
                <w:color w:val="000000"/>
                <w:sz w:val="24"/>
                <w:szCs w:val="24"/>
              </w:rPr>
            </w:pPr>
            <w:r w:rsidRPr="00C32899">
              <w:rPr>
                <w:rFonts w:ascii="Times New Roman" w:eastAsia="Times New Roman" w:hAnsi="Times New Roman" w:cs="Times New Roman"/>
                <w:color w:val="000000"/>
                <w:sz w:val="24"/>
                <w:szCs w:val="24"/>
              </w:rPr>
              <w:t>Заявка на участие в закупке, подготовленная участником закупки, должна быть составлена на русском языке. Входящие в заявку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14:paraId="5294B666" w14:textId="77777777" w:rsidR="004C0581" w:rsidRPr="00C32899" w:rsidRDefault="004C0581" w:rsidP="004C0581">
            <w:pPr>
              <w:widowControl w:val="0"/>
              <w:spacing w:after="0" w:line="240" w:lineRule="auto"/>
              <w:ind w:firstLine="567"/>
              <w:jc w:val="both"/>
              <w:rPr>
                <w:rFonts w:ascii="Times New Roman" w:eastAsia="Times New Roman" w:hAnsi="Times New Roman" w:cs="Times New Roman"/>
                <w:color w:val="000000"/>
                <w:sz w:val="24"/>
                <w:szCs w:val="24"/>
              </w:rPr>
            </w:pPr>
            <w:r w:rsidRPr="00C32899">
              <w:rPr>
                <w:rFonts w:ascii="Times New Roman" w:eastAsia="Times New Roman" w:hAnsi="Times New Roman" w:cs="Times New Roman"/>
                <w:color w:val="000000"/>
                <w:sz w:val="24"/>
                <w:szCs w:val="24"/>
              </w:rPr>
              <w:t>В случае, если документы содержат указание на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участник закупки не рассматривает и не учитывает эти указания. В случае указания на товарные знаки, знаки обслуживания все указания следует читать с учетом сопровождения словами «или эквивалент».</w:t>
            </w:r>
          </w:p>
          <w:p w14:paraId="2E26464B" w14:textId="77777777" w:rsidR="004C0581" w:rsidRPr="00C32899" w:rsidRDefault="004C0581" w:rsidP="004C0581">
            <w:pPr>
              <w:widowControl w:val="0"/>
              <w:spacing w:after="0" w:line="240" w:lineRule="auto"/>
              <w:ind w:firstLine="567"/>
              <w:jc w:val="both"/>
              <w:rPr>
                <w:rFonts w:ascii="Times New Roman" w:eastAsia="Times New Roman" w:hAnsi="Times New Roman" w:cs="Times New Roman"/>
                <w:color w:val="000000"/>
                <w:sz w:val="24"/>
                <w:szCs w:val="24"/>
              </w:rPr>
            </w:pPr>
            <w:r w:rsidRPr="00C32899">
              <w:rPr>
                <w:rFonts w:ascii="Times New Roman" w:eastAsia="Times New Roman" w:hAnsi="Times New Roman" w:cs="Times New Roman"/>
                <w:color w:val="000000"/>
                <w:sz w:val="24"/>
                <w:szCs w:val="24"/>
              </w:rPr>
              <w:t>Все документы, входящие в состав заявки должны иметь четко читаемый текст. Информация, содержащаяся в заявке на участие в закупке, не должна допускать двусмысленных толкований.</w:t>
            </w:r>
          </w:p>
          <w:p w14:paraId="644D930C" w14:textId="0D63708F" w:rsidR="00771275" w:rsidRPr="00771275" w:rsidRDefault="004C0581" w:rsidP="004C0581">
            <w:pPr>
              <w:spacing w:after="0" w:line="240" w:lineRule="auto"/>
              <w:jc w:val="both"/>
              <w:rPr>
                <w:rFonts w:ascii="Times New Roman" w:hAnsi="Times New Roman" w:cs="Times New Roman"/>
                <w:sz w:val="20"/>
                <w:szCs w:val="20"/>
              </w:rPr>
            </w:pPr>
            <w:r w:rsidRPr="00C32899">
              <w:rPr>
                <w:rFonts w:ascii="Times New Roman" w:eastAsia="Times New Roman" w:hAnsi="Times New Roman" w:cs="Times New Roman"/>
                <w:color w:val="000000"/>
                <w:sz w:val="24"/>
                <w:szCs w:val="24"/>
              </w:rPr>
              <w:t>Несоблюдение указанных требований является основанием для принятия комиссией решения о признании заявки участника закупки, не соответствующей требованиям, установленным извещением</w:t>
            </w:r>
          </w:p>
          <w:p w14:paraId="5C8B7367" w14:textId="45F87BEB" w:rsidR="00D43FA6" w:rsidRPr="00384203" w:rsidRDefault="00D43FA6" w:rsidP="00D46F93">
            <w:pPr>
              <w:spacing w:line="276" w:lineRule="auto"/>
              <w:jc w:val="both"/>
              <w:rPr>
                <w:rFonts w:ascii="Times New Roman" w:hAnsi="Times New Roman" w:cs="Times New Roman"/>
                <w:color w:val="000000"/>
              </w:rPr>
            </w:pPr>
          </w:p>
          <w:p w14:paraId="6EB6D228" w14:textId="227D101E" w:rsidR="00D27A1B" w:rsidRPr="00881485" w:rsidRDefault="00D27A1B" w:rsidP="00D46F93">
            <w:pPr>
              <w:pStyle w:val="a7"/>
              <w:spacing w:before="0" w:after="0" w:line="240" w:lineRule="auto"/>
              <w:rPr>
                <w:rFonts w:ascii="Times New Roman" w:hAnsi="Times New Roman" w:cs="Times New Roman"/>
                <w:b/>
                <w:i w:val="0"/>
                <w:iCs w:val="0"/>
                <w:sz w:val="26"/>
                <w:szCs w:val="26"/>
              </w:rPr>
            </w:pPr>
          </w:p>
        </w:tc>
      </w:tr>
    </w:tbl>
    <w:p w14:paraId="304A55D5" w14:textId="77777777" w:rsidR="001E1F3D" w:rsidRPr="00384203" w:rsidRDefault="001E1F3D" w:rsidP="001E1F3D">
      <w:pPr>
        <w:pStyle w:val="ConsPlusNormal"/>
        <w:ind w:firstLine="0"/>
        <w:jc w:val="center"/>
        <w:rPr>
          <w:rFonts w:ascii="Times New Roman" w:hAnsi="Times New Roman" w:cs="Times New Roman"/>
          <w:bCs/>
          <w:i/>
          <w:iCs/>
          <w:sz w:val="22"/>
          <w:szCs w:val="22"/>
        </w:rPr>
      </w:pPr>
    </w:p>
    <w:sectPr w:rsidR="001E1F3D" w:rsidRPr="00384203" w:rsidSect="0074026A">
      <w:footerReference w:type="default" r:id="rId10"/>
      <w:pgSz w:w="11900" w:h="16840"/>
      <w:pgMar w:top="1135" w:right="800" w:bottom="500" w:left="800"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6C3AA9" w14:textId="77777777" w:rsidR="00A109D6" w:rsidRDefault="00A109D6">
      <w:pPr>
        <w:spacing w:after="0" w:line="240" w:lineRule="auto"/>
      </w:pPr>
      <w:r>
        <w:separator/>
      </w:r>
    </w:p>
  </w:endnote>
  <w:endnote w:type="continuationSeparator" w:id="0">
    <w:p w14:paraId="3E14C1FD" w14:textId="77777777" w:rsidR="00A109D6" w:rsidRDefault="00A10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2579D5" w14:textId="6BE95FBB" w:rsidR="003D09FD" w:rsidRDefault="003D09FD">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FEBE5" w14:textId="77777777" w:rsidR="00A109D6" w:rsidRDefault="00A109D6">
      <w:pPr>
        <w:spacing w:after="0" w:line="240" w:lineRule="auto"/>
      </w:pPr>
      <w:r>
        <w:separator/>
      </w:r>
    </w:p>
  </w:footnote>
  <w:footnote w:type="continuationSeparator" w:id="0">
    <w:p w14:paraId="5BECC72B" w14:textId="77777777" w:rsidR="00A109D6" w:rsidRDefault="00A109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80126E"/>
    <w:multiLevelType w:val="hybridMultilevel"/>
    <w:tmpl w:val="82709BCE"/>
    <w:lvl w:ilvl="0" w:tplc="1DFE23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BDF5F0A"/>
    <w:multiLevelType w:val="hybridMultilevel"/>
    <w:tmpl w:val="75803584"/>
    <w:lvl w:ilvl="0" w:tplc="99F84200">
      <w:start w:val="1"/>
      <w:numFmt w:val="decimal"/>
      <w:lvlText w:val="%1."/>
      <w:lvlJc w:val="left"/>
      <w:pPr>
        <w:ind w:left="360" w:hanging="360"/>
      </w:pPr>
      <w:rPr>
        <w:rFonts w:asciiTheme="minorHAnsi" w:cs="Times New Roman"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9FD"/>
    <w:rsid w:val="00000E1E"/>
    <w:rsid w:val="000166A0"/>
    <w:rsid w:val="000348E9"/>
    <w:rsid w:val="000601C0"/>
    <w:rsid w:val="000B570A"/>
    <w:rsid w:val="000C3567"/>
    <w:rsid w:val="0012194F"/>
    <w:rsid w:val="001C5973"/>
    <w:rsid w:val="001C75DE"/>
    <w:rsid w:val="001E1F3D"/>
    <w:rsid w:val="00205C26"/>
    <w:rsid w:val="0023782E"/>
    <w:rsid w:val="00284962"/>
    <w:rsid w:val="002944E8"/>
    <w:rsid w:val="00294994"/>
    <w:rsid w:val="002C4749"/>
    <w:rsid w:val="002D7476"/>
    <w:rsid w:val="00305E3B"/>
    <w:rsid w:val="00355CCC"/>
    <w:rsid w:val="003608CA"/>
    <w:rsid w:val="00384203"/>
    <w:rsid w:val="003976B8"/>
    <w:rsid w:val="003D09FD"/>
    <w:rsid w:val="003D4A23"/>
    <w:rsid w:val="003F1947"/>
    <w:rsid w:val="00415FF1"/>
    <w:rsid w:val="0043761E"/>
    <w:rsid w:val="00443798"/>
    <w:rsid w:val="004471D5"/>
    <w:rsid w:val="00467531"/>
    <w:rsid w:val="004C0581"/>
    <w:rsid w:val="00500FF4"/>
    <w:rsid w:val="005065E9"/>
    <w:rsid w:val="00511FA1"/>
    <w:rsid w:val="00514464"/>
    <w:rsid w:val="00542EA6"/>
    <w:rsid w:val="00581790"/>
    <w:rsid w:val="005B310A"/>
    <w:rsid w:val="005B7F96"/>
    <w:rsid w:val="005E52BC"/>
    <w:rsid w:val="00690331"/>
    <w:rsid w:val="00696C43"/>
    <w:rsid w:val="00697482"/>
    <w:rsid w:val="006A26C5"/>
    <w:rsid w:val="006B67A2"/>
    <w:rsid w:val="006F73F4"/>
    <w:rsid w:val="0074026A"/>
    <w:rsid w:val="00755EE0"/>
    <w:rsid w:val="00761519"/>
    <w:rsid w:val="00771275"/>
    <w:rsid w:val="0077615C"/>
    <w:rsid w:val="007D2FDA"/>
    <w:rsid w:val="00800A1E"/>
    <w:rsid w:val="00812D15"/>
    <w:rsid w:val="0081701F"/>
    <w:rsid w:val="00846C9F"/>
    <w:rsid w:val="00855B4F"/>
    <w:rsid w:val="00873FB5"/>
    <w:rsid w:val="00881485"/>
    <w:rsid w:val="008936A2"/>
    <w:rsid w:val="008A1170"/>
    <w:rsid w:val="008A1E38"/>
    <w:rsid w:val="008C5576"/>
    <w:rsid w:val="008D1A09"/>
    <w:rsid w:val="008D3F65"/>
    <w:rsid w:val="008D4E37"/>
    <w:rsid w:val="009241AA"/>
    <w:rsid w:val="00965A38"/>
    <w:rsid w:val="00966457"/>
    <w:rsid w:val="00980374"/>
    <w:rsid w:val="009D5130"/>
    <w:rsid w:val="009D7655"/>
    <w:rsid w:val="009E2F32"/>
    <w:rsid w:val="00A109D6"/>
    <w:rsid w:val="00A179F3"/>
    <w:rsid w:val="00A532FD"/>
    <w:rsid w:val="00A54F88"/>
    <w:rsid w:val="00A82A9A"/>
    <w:rsid w:val="00A97568"/>
    <w:rsid w:val="00AB061F"/>
    <w:rsid w:val="00AD531E"/>
    <w:rsid w:val="00AD5AA4"/>
    <w:rsid w:val="00AE411D"/>
    <w:rsid w:val="00B664F2"/>
    <w:rsid w:val="00B75949"/>
    <w:rsid w:val="00B94110"/>
    <w:rsid w:val="00BB1E98"/>
    <w:rsid w:val="00BE1E99"/>
    <w:rsid w:val="00C328E3"/>
    <w:rsid w:val="00C53DFF"/>
    <w:rsid w:val="00C77DB6"/>
    <w:rsid w:val="00C83241"/>
    <w:rsid w:val="00CC7BA0"/>
    <w:rsid w:val="00D073BB"/>
    <w:rsid w:val="00D11563"/>
    <w:rsid w:val="00D1167D"/>
    <w:rsid w:val="00D12CF6"/>
    <w:rsid w:val="00D27A1B"/>
    <w:rsid w:val="00D41B46"/>
    <w:rsid w:val="00D43FA6"/>
    <w:rsid w:val="00D46F93"/>
    <w:rsid w:val="00D86DCF"/>
    <w:rsid w:val="00D93868"/>
    <w:rsid w:val="00DA1544"/>
    <w:rsid w:val="00DB42DA"/>
    <w:rsid w:val="00DB6C29"/>
    <w:rsid w:val="00DF7C75"/>
    <w:rsid w:val="00E01EA1"/>
    <w:rsid w:val="00E15871"/>
    <w:rsid w:val="00E21532"/>
    <w:rsid w:val="00E45CF6"/>
    <w:rsid w:val="00EA167A"/>
    <w:rsid w:val="00EB51C6"/>
    <w:rsid w:val="00ED017F"/>
    <w:rsid w:val="00ED2622"/>
    <w:rsid w:val="00EE62F0"/>
    <w:rsid w:val="00EF2950"/>
    <w:rsid w:val="00F10521"/>
    <w:rsid w:val="00F33103"/>
    <w:rsid w:val="00F855C5"/>
    <w:rsid w:val="00F95767"/>
    <w:rsid w:val="00FA5F83"/>
    <w:rsid w:val="00FD5E4F"/>
    <w:rsid w:val="00FF7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A1FCC"/>
  <w15:docId w15:val="{9FCA8268-9A00-44A0-93C0-EEBB1D935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qFormat/>
    <w:rsid w:val="001E1F3D"/>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073BB"/>
    <w:pPr>
      <w:ind w:left="720"/>
      <w:contextualSpacing/>
    </w:pPr>
  </w:style>
  <w:style w:type="character" w:customStyle="1" w:styleId="10">
    <w:name w:val="Заголовок 1 Знак"/>
    <w:basedOn w:val="a0"/>
    <w:uiPriority w:val="9"/>
    <w:rsid w:val="001E1F3D"/>
    <w:rPr>
      <w:rFonts w:asciiTheme="majorHAnsi" w:eastAsiaTheme="majorEastAsia" w:hAnsiTheme="majorHAnsi" w:cstheme="majorBidi"/>
      <w:color w:val="2F5496" w:themeColor="accent1" w:themeShade="BF"/>
      <w:sz w:val="32"/>
      <w:szCs w:val="32"/>
    </w:rPr>
  </w:style>
  <w:style w:type="character" w:styleId="a5">
    <w:name w:val="Hyperlink"/>
    <w:rsid w:val="001E1F3D"/>
    <w:rPr>
      <w:rFonts w:cs="Times New Roman"/>
      <w:color w:val="000080"/>
      <w:u w:val="single"/>
    </w:rPr>
  </w:style>
  <w:style w:type="paragraph" w:customStyle="1" w:styleId="ConsPlusNormal">
    <w:name w:val="ConsPlusNormal"/>
    <w:link w:val="ConsPlusNormal0"/>
    <w:rsid w:val="001E1F3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11">
    <w:name w:val="Заголовок 1 Знак1"/>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1E1F3D"/>
    <w:rPr>
      <w:rFonts w:ascii="Times New Roman" w:eastAsia="Times New Roman" w:hAnsi="Times New Roman" w:cs="Times New Roman"/>
      <w:b/>
      <w:bCs/>
      <w:color w:val="000000"/>
      <w:kern w:val="32"/>
      <w:sz w:val="28"/>
      <w:szCs w:val="32"/>
    </w:rPr>
  </w:style>
  <w:style w:type="paragraph" w:styleId="a6">
    <w:name w:val="Normal (Web)"/>
    <w:basedOn w:val="a"/>
    <w:uiPriority w:val="99"/>
    <w:rsid w:val="001E1F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locked/>
    <w:rsid w:val="001E1F3D"/>
    <w:rPr>
      <w:rFonts w:ascii="Arial" w:eastAsia="Times New Roman" w:hAnsi="Arial" w:cs="Arial"/>
      <w:sz w:val="20"/>
      <w:szCs w:val="20"/>
    </w:rPr>
  </w:style>
  <w:style w:type="paragraph" w:styleId="a7">
    <w:name w:val="caption"/>
    <w:basedOn w:val="a"/>
    <w:qFormat/>
    <w:rsid w:val="00881485"/>
    <w:pPr>
      <w:suppressLineNumbers/>
      <w:suppressAutoHyphens/>
      <w:spacing w:before="120" w:after="120" w:line="276" w:lineRule="auto"/>
    </w:pPr>
    <w:rPr>
      <w:rFonts w:ascii="Calibri" w:eastAsia="Calibri" w:hAnsi="Calibri" w:cs="Mangal"/>
      <w:i/>
      <w:iCs/>
      <w:sz w:val="24"/>
      <w:szCs w:val="24"/>
      <w:lang w:eastAsia="zh-CN"/>
    </w:rPr>
  </w:style>
  <w:style w:type="paragraph" w:styleId="a8">
    <w:name w:val="Balloon Text"/>
    <w:basedOn w:val="a"/>
    <w:link w:val="a9"/>
    <w:uiPriority w:val="99"/>
    <w:semiHidden/>
    <w:unhideWhenUsed/>
    <w:rsid w:val="00D46F9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46F93"/>
    <w:rPr>
      <w:rFonts w:ascii="Segoe UI" w:hAnsi="Segoe UI" w:cs="Segoe UI"/>
      <w:sz w:val="18"/>
      <w:szCs w:val="18"/>
    </w:rPr>
  </w:style>
  <w:style w:type="paragraph" w:styleId="aa">
    <w:name w:val="header"/>
    <w:basedOn w:val="a"/>
    <w:link w:val="ab"/>
    <w:uiPriority w:val="99"/>
    <w:unhideWhenUsed/>
    <w:rsid w:val="0074026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4026A"/>
  </w:style>
  <w:style w:type="paragraph" w:styleId="ac">
    <w:name w:val="footer"/>
    <w:basedOn w:val="a"/>
    <w:link w:val="ad"/>
    <w:uiPriority w:val="99"/>
    <w:unhideWhenUsed/>
    <w:rsid w:val="0074026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4026A"/>
  </w:style>
  <w:style w:type="character" w:customStyle="1" w:styleId="a4">
    <w:name w:val="Абзац списка Знак"/>
    <w:link w:val="a3"/>
    <w:uiPriority w:val="34"/>
    <w:locked/>
    <w:rsid w:val="00855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4976982">
      <w:bodyDiv w:val="1"/>
      <w:marLeft w:val="0"/>
      <w:marRight w:val="0"/>
      <w:marTop w:val="0"/>
      <w:marBottom w:val="0"/>
      <w:divBdr>
        <w:top w:val="none" w:sz="0" w:space="0" w:color="auto"/>
        <w:left w:val="none" w:sz="0" w:space="0" w:color="auto"/>
        <w:bottom w:val="none" w:sz="0" w:space="0" w:color="auto"/>
        <w:right w:val="none" w:sz="0" w:space="0" w:color="auto"/>
      </w:divBdr>
    </w:div>
    <w:div w:id="16603085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21875/5a18b3d46fe0fd48f2482cd6ec7ce419763efcc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onsultant.ru/document/cons_doc_LAW_421875/5a18b3d46fe0fd48f2482cd6ec7ce419763efcc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91936-CFBD-4B6E-9BBC-4EA96A747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1492</Words>
  <Characters>8509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BUH_03_24</cp:lastModifiedBy>
  <cp:revision>2</cp:revision>
  <cp:lastPrinted>2023-02-06T13:19:00Z</cp:lastPrinted>
  <dcterms:created xsi:type="dcterms:W3CDTF">2025-10-07T14:10:00Z</dcterms:created>
  <dcterms:modified xsi:type="dcterms:W3CDTF">2025-10-07T14:10:00Z</dcterms:modified>
</cp:coreProperties>
</file>